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outlineLvl w:val="9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202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年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中央大气、水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污染防治资金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项目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分配计划</w:t>
      </w:r>
    </w:p>
    <w:tbl>
      <w:tblPr>
        <w:tblStyle w:val="4"/>
        <w:tblpPr w:leftFromText="180" w:rightFromText="180" w:vertAnchor="text" w:horzAnchor="page" w:tblpX="1438" w:tblpY="663"/>
        <w:tblOverlap w:val="never"/>
        <w:tblW w:w="146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1380"/>
        <w:gridCol w:w="945"/>
        <w:gridCol w:w="1935"/>
        <w:gridCol w:w="6300"/>
        <w:gridCol w:w="1170"/>
        <w:gridCol w:w="2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资金使用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所属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区域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3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项目内容及绩效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资金预算  （万元）</w:t>
            </w:r>
          </w:p>
        </w:tc>
        <w:tc>
          <w:tcPr>
            <w:tcW w:w="22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121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   计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4060</w:t>
            </w:r>
          </w:p>
        </w:tc>
        <w:tc>
          <w:tcPr>
            <w:tcW w:w="2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21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一、水污染防治（功能分类科目：2110302 水体）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  <w:t>860</w:t>
            </w:r>
          </w:p>
        </w:tc>
        <w:tc>
          <w:tcPr>
            <w:tcW w:w="2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6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乐昌市政府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乐昌市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乐昌市镇级饮用水源保护区规范化建设</w:t>
            </w:r>
          </w:p>
        </w:tc>
        <w:tc>
          <w:tcPr>
            <w:tcW w:w="63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Style w:val="5"/>
                <w:lang w:val="en-US" w:eastAsia="zh-CN" w:bidi="ar"/>
              </w:rPr>
              <w:t>项目内容：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乐昌市长来镇、庆云镇、坪石镇、廊田镇、梅花镇饮用水源保护区规范化建设项目。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绩效目标：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确保乐昌市2022年镇级饮用水水源地水质考核达标。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outlineLvl w:val="9"/>
              <w:rPr>
                <w:rFonts w:hint="default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2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outlineLvl w:val="9"/>
              <w:rPr>
                <w:rFonts w:hint="default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市财政于2021年12月24日提前下达至乐昌财政（韶财综〔2021〕86号）。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6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outlineLvl w:val="9"/>
              <w:rPr>
                <w:rFonts w:hint="default" w:ascii="仿宋_GB2312" w:hAnsi="仿宋_GB2312" w:eastAsia="仿宋_GB2312" w:cs="仿宋_GB2312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韶关市生态环境局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市本级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韶关市“双源”地下水环境状况调查评估项目</w:t>
            </w:r>
          </w:p>
        </w:tc>
        <w:tc>
          <w:tcPr>
            <w:tcW w:w="63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项目内容：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开展韶关市“双源”（包括饮用水源和省级化工园区）地下水环境状况调查评估工作。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绩效目标：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完成韶关市9个“双源”地下水环境状况调查评估，并形成成果报告。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outlineLvl w:val="9"/>
              <w:rPr>
                <w:rFonts w:hint="default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2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121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二、大气污染防治（功能分类科目：2110301 大气）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  <w:t>3200</w:t>
            </w:r>
          </w:p>
        </w:tc>
        <w:tc>
          <w:tcPr>
            <w:tcW w:w="2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6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outlineLvl w:val="9"/>
              <w:rPr>
                <w:rFonts w:hint="default" w:ascii="仿宋_GB2312" w:hAnsi="仿宋_GB2312" w:eastAsia="仿宋_GB2312" w:cs="仿宋_GB2312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3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广东韶钢松山股份有限公司</w:t>
            </w:r>
          </w:p>
        </w:tc>
        <w:tc>
          <w:tcPr>
            <w:tcW w:w="9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广东韶钢松山股份有限公司五号六号烧结机烟气净化改造工程项目</w:t>
            </w:r>
          </w:p>
        </w:tc>
        <w:tc>
          <w:tcPr>
            <w:tcW w:w="63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项目内容：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五号六号烧结机各设置1套烟气脱硫脱硝装置，并各新建一座80m混凝土烟囱排放净烟气。考虑两套烟气净化装置临近布置，拟合建一套脱硫剂制备系统和氨水站系统共用。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项目绩效：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对五号、六号烧结机脱硫脱硝系统进行升级改造，采用旋转喷雾半干法脱硫工艺(SDA)+选择性催化还原脱硝工艺(SCR）工艺，使五号、六号烧结机的粉尘、SO2、NOx等污染物排放可以满足《钢铁企业超低排放限值》的限值要求。</w:t>
            </w:r>
          </w:p>
        </w:tc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center"/>
              <w:outlineLvl w:val="9"/>
              <w:rPr>
                <w:rFonts w:hint="default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3200</w:t>
            </w:r>
          </w:p>
        </w:tc>
        <w:tc>
          <w:tcPr>
            <w:tcW w:w="22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小标宋简体" w:cs="Times New Roman"/>
          <w:sz w:val="32"/>
          <w:szCs w:val="32"/>
          <w:lang w:eastAsia="zh-CN"/>
        </w:rPr>
        <w:t>（征求意见稿）</w:t>
      </w:r>
    </w:p>
    <w:p>
      <w:pPr>
        <w:rPr>
          <w:rFonts w:hint="default" w:ascii="Times New Roman" w:hAnsi="Times New Roman" w:cs="Times New Roman"/>
        </w:r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E6B40"/>
    <w:rsid w:val="0AAE6B40"/>
    <w:rsid w:val="0CAB5623"/>
    <w:rsid w:val="0D0B0CED"/>
    <w:rsid w:val="13C3730D"/>
    <w:rsid w:val="1C015BA1"/>
    <w:rsid w:val="1CE0712B"/>
    <w:rsid w:val="1D98014A"/>
    <w:rsid w:val="32367042"/>
    <w:rsid w:val="33FB6121"/>
    <w:rsid w:val="392804E1"/>
    <w:rsid w:val="44A3107A"/>
    <w:rsid w:val="4BA83F94"/>
    <w:rsid w:val="4BE0018F"/>
    <w:rsid w:val="59B073AC"/>
    <w:rsid w:val="71F23847"/>
    <w:rsid w:val="7372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5">
    <w:name w:val="font01"/>
    <w:basedOn w:val="2"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paragraph" w:customStyle="1" w:styleId="6">
    <w:name w:val="p22"/>
    <w:basedOn w:val="7"/>
    <w:qFormat/>
    <w:uiPriority w:val="0"/>
    <w:pPr>
      <w:widowControl/>
    </w:pPr>
    <w:rPr>
      <w:rFonts w:eastAsia="宋体"/>
      <w:kern w:val="0"/>
      <w:szCs w:val="32"/>
    </w:rPr>
  </w:style>
  <w:style w:type="paragraph" w:customStyle="1" w:styleId="7">
    <w:name w:val="正文 New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2022-04-25T07:42:00Z</dcterms:created>
  <dc:creator>颜瑛</dc:creator>
  <cp:lastModifiedBy>颜瑛</cp:lastModifiedBy>
  <cp:lastPrinted>2022-05-10T00:56:00Z</cp:lastPrinted>
  <dcterms:modified xsi:type="dcterms:W3CDTF">2022-06-21T01:39:02Z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ribbonExt">
    <vt:lpwstr>{"WPSExtOfficeTab":{"OnGetEnabled":false,"OnGetVisible":false}}</vt:lpwstr>
  </property>
</Properties>
</file>