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韶关市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生态环境局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 xml:space="preserve"> 2019 年度行政许可实施和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3"/>
          <w:szCs w:val="43"/>
          <w:lang w:val="en-US" w:eastAsia="zh-CN" w:bidi="ar"/>
        </w:rPr>
        <w:t>监督管理情况评价公告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楷体_GB2312" w:hAnsi="宋体" w:eastAsia="楷体_GB2312" w:cs="楷体_GB2312"/>
          <w:color w:val="000000"/>
          <w:kern w:val="0"/>
          <w:sz w:val="31"/>
          <w:szCs w:val="3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按照《广东省行政许可监督管理条例》规定和有关要求，现 </w:t>
      </w: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公告本单位 2019 年行政许可的实施和监督管理情况。欢迎您客观、真实地对是否存在以下问题进行反映：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一、没有依照法定权限、程序、条件进行审批的；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二、实施了《韶关市市级行政许可事项目录（2019 年版）》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（韶政数通〔2019〕32 号）之外的行政许可事项的；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三、没有公开公示审批主体、依据、条件、申请材料、收费标准、申请示范文本、咨询投诉方式或公开公示不明确的；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四、受理程序不规范，要求多次补正申请材料的；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五、擅自增减行政审批环节、条件的；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六、不能按期限办理行政审批，不能及时、客观地调查处理投诉举报的；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七、工作人员索取或收受礼物、好处的；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八、实施行政审批过程中要求申请人购买指定商品或者接受 指定人员、组织提供的服务的，或者要求申请人参加不必要的付费培训、会议等的；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九、依法需要听证、招标、拍卖、检验、检测、检疫、鉴定和专家评审的事项，指定或者变相指定人员、组织的；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十、没有必要设立行政审批，可以取消、采取事后监督等其他管理方式、调整由行业组织或者中介机构自律管理、通过技术标准或管理规范能有效管理的。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如您认为在行政审批实施过程中还存在其他问题，欢迎一并提出意见建议，我们将对您反映的情况和您的个人信息予以保密。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感谢对我市行政审批评价工作的大力支持!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举报电话：12345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来信地址：韶关市风度北路 75 号市政府大楼 13 楼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收件单位：韶关市政务服务数据管理局政务服务和公共资源管理科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邮政编码：512002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电子邮箱：sg8893633@126.com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both"/>
        <w:textAlignment w:val="auto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附件1：韶关市生态环境局2019年度行政许可实施和监督管理报告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附件2：韶关市生态环境局2019年度行政许可实施和监督管理有关情况表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righ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韶关市生态环境局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righ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2020年2月6 日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jc w:val="left"/>
        <w:textAlignment w:val="auto"/>
      </w:pPr>
      <w:r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  <w:t>本公告期限不少于15个工作日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D0C6A"/>
    <w:rsid w:val="683D0C6A"/>
    <w:rsid w:val="796477D3"/>
    <w:rsid w:val="7C8636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2020-02-06T03:11:00Z</dcterms:created>
  <dc:creator>lenovo</dc:creator>
  <cp:lastModifiedBy>lenovo</cp:lastModifiedBy>
  <dcterms:modified xsi:type="dcterms:W3CDTF">2020-02-07T06:32:10Z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