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ascii="方正小标宋简体" w:hAnsi="方正小标宋简体" w:eastAsia="方正小标宋简体"/>
          <w:color w:val="FF0000"/>
          <w:sz w:val="52"/>
          <w:szCs w:val="52"/>
          <w:lang w:eastAsia="zh-CN"/>
        </w:rPr>
      </w:pPr>
      <w:r>
        <w:rPr>
          <w:rFonts w:hint="eastAsia" w:ascii="方正小标宋简体" w:hAnsi="方正小标宋简体" w:eastAsia="方正小标宋简体"/>
          <w:color w:val="FF0000"/>
          <w:sz w:val="52"/>
          <w:szCs w:val="52"/>
        </w:rPr>
        <w:t>韶关市</w:t>
      </w:r>
      <w:r>
        <w:rPr>
          <w:rFonts w:hint="eastAsia" w:ascii="方正小标宋简体" w:hAnsi="方正小标宋简体" w:eastAsia="方正小标宋简体"/>
          <w:color w:val="FF0000"/>
          <w:sz w:val="52"/>
          <w:szCs w:val="52"/>
          <w:lang w:eastAsia="zh-CN"/>
        </w:rPr>
        <w:t>生态环境保护执法大练兵活动</w:t>
      </w:r>
    </w:p>
    <w:p>
      <w:pPr>
        <w:pStyle w:val="5"/>
        <w:keepNext w:val="0"/>
        <w:keepLines w:val="0"/>
        <w:pageBreakBefore w:val="0"/>
        <w:widowControl w:val="0"/>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ascii="方正小标宋简体" w:hAnsi="方正小标宋简体" w:eastAsia="方正小标宋简体"/>
          <w:color w:val="FF0000"/>
          <w:sz w:val="96"/>
          <w:szCs w:val="21"/>
        </w:rPr>
      </w:pPr>
      <w:r>
        <w:rPr>
          <w:rFonts w:hint="eastAsia" w:ascii="方正小标宋简体" w:hAnsi="方正小标宋简体" w:eastAsia="方正小标宋简体"/>
          <w:color w:val="FF0000"/>
          <w:sz w:val="96"/>
          <w:szCs w:val="21"/>
          <w:lang w:eastAsia="zh-CN"/>
        </w:rPr>
        <w:t>简</w:t>
      </w:r>
      <w:r>
        <w:rPr>
          <w:rFonts w:hint="eastAsia" w:ascii="方正小标宋简体" w:hAnsi="方正小标宋简体" w:eastAsia="方正小标宋简体"/>
          <w:color w:val="FF0000"/>
          <w:sz w:val="96"/>
          <w:szCs w:val="21"/>
          <w:lang w:val="en-US" w:eastAsia="zh-CN"/>
        </w:rPr>
        <w:t xml:space="preserve">   </w:t>
      </w:r>
      <w:r>
        <w:rPr>
          <w:rFonts w:hint="eastAsia" w:ascii="方正小标宋简体" w:hAnsi="方正小标宋简体" w:eastAsia="方正小标宋简体"/>
          <w:color w:val="FF0000"/>
          <w:sz w:val="96"/>
          <w:szCs w:val="21"/>
          <w:lang w:eastAsia="zh-CN"/>
        </w:rPr>
        <w:t>报</w:t>
      </w:r>
    </w:p>
    <w:p>
      <w:pPr>
        <w:pStyle w:val="5"/>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right="0" w:rightChars="0" w:firstLine="3200" w:firstLineChars="1000"/>
        <w:jc w:val="both"/>
        <w:textAlignment w:val="auto"/>
        <w:outlineLvl w:val="9"/>
        <w:rPr>
          <w:rFonts w:hint="eastAsia" w:ascii="楷体" w:hAnsi="楷体" w:eastAsia="楷体" w:cs="楷体"/>
          <w:sz w:val="32"/>
        </w:rPr>
      </w:pPr>
      <w:r>
        <w:rPr>
          <w:rFonts w:hint="eastAsia" w:ascii="楷体" w:hAnsi="楷体" w:eastAsia="楷体" w:cs="楷体"/>
          <w:sz w:val="32"/>
        </w:rPr>
        <w:t>（</w:t>
      </w:r>
      <w:r>
        <w:rPr>
          <w:rFonts w:hint="eastAsia" w:ascii="楷体" w:hAnsi="楷体" w:eastAsia="楷体" w:cs="楷体"/>
          <w:sz w:val="32"/>
          <w:lang w:val="en-US" w:eastAsia="zh-CN"/>
        </w:rPr>
        <w:t>2019年</w:t>
      </w:r>
      <w:r>
        <w:rPr>
          <w:rFonts w:hint="eastAsia" w:ascii="楷体" w:hAnsi="楷体" w:eastAsia="楷体" w:cs="楷体"/>
          <w:sz w:val="32"/>
        </w:rPr>
        <w:t>第</w:t>
      </w:r>
      <w:r>
        <w:rPr>
          <w:rFonts w:hint="eastAsia" w:ascii="楷体" w:hAnsi="楷体" w:eastAsia="楷体" w:cs="楷体"/>
          <w:sz w:val="32"/>
          <w:lang w:val="en-US" w:eastAsia="zh-CN"/>
        </w:rPr>
        <w:t>2</w:t>
      </w:r>
      <w:r>
        <w:rPr>
          <w:rFonts w:hint="eastAsia" w:ascii="楷体" w:hAnsi="楷体" w:eastAsia="楷体" w:cs="楷体"/>
          <w:sz w:val="32"/>
        </w:rPr>
        <w:t>期）</w:t>
      </w:r>
    </w:p>
    <w:p>
      <w:pPr>
        <w:pStyle w:val="5"/>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 w:hAnsi="仿宋" w:eastAsia="仿宋"/>
          <w:sz w:val="32"/>
          <w:szCs w:val="20"/>
        </w:rPr>
      </w:pPr>
      <w:r>
        <mc:AlternateContent>
          <mc:Choice Requires="wps">
            <w:drawing>
              <wp:anchor distT="0" distB="0" distL="114300" distR="114300" simplePos="0" relativeHeight="251658240" behindDoc="0" locked="0" layoutInCell="1" allowOverlap="1">
                <wp:simplePos x="0" y="0"/>
                <wp:positionH relativeFrom="column">
                  <wp:posOffset>-37465</wp:posOffset>
                </wp:positionH>
                <wp:positionV relativeFrom="paragraph">
                  <wp:posOffset>350520</wp:posOffset>
                </wp:positionV>
                <wp:extent cx="5683250" cy="29210"/>
                <wp:effectExtent l="0" t="9525" r="1270" b="22225"/>
                <wp:wrapNone/>
                <wp:docPr id="12" name="直线 3"/>
                <wp:cNvGraphicFramePr/>
                <a:graphic xmlns:a="http://schemas.openxmlformats.org/drawingml/2006/main">
                  <a:graphicData uri="http://schemas.microsoft.com/office/word/2010/wordprocessingShape">
                    <wps:wsp>
                      <wps:cNvSpPr/>
                      <wps:spPr>
                        <a:xfrm flipV="1">
                          <a:off x="0" y="0"/>
                          <a:ext cx="5683250" cy="29210"/>
                        </a:xfrm>
                        <a:prstGeom prst="line">
                          <a:avLst/>
                        </a:prstGeom>
                        <a:ln w="19050" cap="flat" cmpd="sng">
                          <a:solidFill>
                            <a:srgbClr val="FF0000"/>
                          </a:solidFill>
                          <a:prstDash val="solid"/>
                          <a:headEnd type="none" w="med" len="med"/>
                          <a:tailEnd type="none" w="med" len="med"/>
                        </a:ln>
                      </wps:spPr>
                      <wps:bodyPr upright="1"/>
                    </wps:wsp>
                  </a:graphicData>
                </a:graphic>
              </wp:anchor>
            </w:drawing>
          </mc:Choice>
          <mc:Fallback>
            <w:pict>
              <v:line id="直线 3" o:spid="_x0000_s1026" o:spt="20" style="position:absolute;left:0pt;flip:y;margin-left:-2.95pt;margin-top:27.6pt;height:2.3pt;width:447.5pt;z-index:251658240;mso-width-relative:page;mso-height-relative:page;" filled="f" stroked="t" coordsize="21600,21600" o:gfxdata="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DStgBvYAAAACAEAAA8AAAAA&#10;AAAAAQAgAAAAIgAAAGRycy9kb3ducmV2LnhtbFBLAQIUABQAAAAIAIdO4kDLkkUa2wEAAJ0DAAAO&#10;AAAAAAAAAAEAIAAAACcBAABkcnMvZTJvRG9jLnhtbFBLBQYAAAAABgAGAFkBAAB0BQAAAAA=&#10;">
                <v:fill on="f" focussize="0,0"/>
                <v:stroke weight="1.5pt" color="#FF0000" joinstyle="round"/>
                <v:imagedata o:title=""/>
                <o:lock v:ext="edit" aspectratio="f"/>
              </v:line>
            </w:pict>
          </mc:Fallback>
        </mc:AlternateContent>
      </w:r>
      <w:r>
        <w:rPr>
          <w:rFonts w:hint="eastAsia" w:ascii="仿宋" w:hAnsi="仿宋" w:eastAsia="仿宋"/>
          <w:sz w:val="32"/>
          <w:szCs w:val="20"/>
        </w:rPr>
        <w:t>韶关市</w:t>
      </w:r>
      <w:r>
        <w:rPr>
          <w:rFonts w:hint="eastAsia" w:ascii="仿宋" w:hAnsi="仿宋" w:eastAsia="仿宋"/>
          <w:sz w:val="32"/>
          <w:szCs w:val="20"/>
          <w:lang w:eastAsia="zh-CN"/>
        </w:rPr>
        <w:t>生态环境局</w:t>
      </w:r>
      <w:r>
        <w:rPr>
          <w:rFonts w:hint="eastAsia" w:ascii="仿宋" w:hAnsi="仿宋" w:eastAsia="仿宋"/>
          <w:sz w:val="32"/>
          <w:szCs w:val="20"/>
          <w:lang w:val="en-US" w:eastAsia="zh-CN"/>
        </w:rPr>
        <w:t xml:space="preserve">           </w:t>
      </w:r>
      <w:r>
        <w:rPr>
          <w:rFonts w:hint="eastAsia" w:ascii="仿宋" w:hAnsi="仿宋" w:eastAsia="仿宋"/>
          <w:sz w:val="32"/>
          <w:szCs w:val="20"/>
        </w:rPr>
        <w:t xml:space="preserve">                 2019年</w:t>
      </w:r>
      <w:r>
        <w:rPr>
          <w:rFonts w:hint="eastAsia" w:ascii="仿宋" w:hAnsi="仿宋" w:eastAsia="仿宋"/>
          <w:sz w:val="32"/>
          <w:szCs w:val="20"/>
          <w:lang w:val="en-US" w:eastAsia="zh-CN"/>
        </w:rPr>
        <w:t>8</w:t>
      </w:r>
      <w:r>
        <w:rPr>
          <w:rFonts w:hint="eastAsia" w:ascii="仿宋" w:hAnsi="仿宋" w:eastAsia="仿宋"/>
          <w:sz w:val="32"/>
          <w:szCs w:val="20"/>
        </w:rPr>
        <w:t xml:space="preserve">月           </w:t>
      </w:r>
    </w:p>
    <w:p>
      <w:pPr>
        <w:keepNext w:val="0"/>
        <w:keepLines w:val="0"/>
        <w:pageBreakBefore w:val="0"/>
        <w:widowControl w:val="0"/>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ascii="方正小标宋简体" w:hAnsi="方正小标宋简体" w:eastAsia="方正小标宋简体" w:cs="仿宋_GB2312"/>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ascii="方正小标宋简体" w:hAnsi="方正小标宋简体" w:eastAsia="方正小标宋简体" w:cs="仿宋_GB2312"/>
          <w:kern w:val="2"/>
          <w:sz w:val="44"/>
          <w:szCs w:val="44"/>
          <w:lang w:val="en-US" w:eastAsia="zh-CN" w:bidi="ar-SA"/>
        </w:rPr>
      </w:pPr>
      <w:r>
        <w:rPr>
          <w:rFonts w:hint="eastAsia" w:ascii="方正小标宋简体" w:hAnsi="方正小标宋简体" w:eastAsia="方正小标宋简体" w:cs="方正小标宋简体"/>
          <w:sz w:val="44"/>
          <w:szCs w:val="44"/>
          <w:lang w:val="en-US" w:eastAsia="zh-CN"/>
        </w:rPr>
        <w:t>执法与练兵并举，开展联合交叉检查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积极响应生态环境部和省生态环境厅关于开展环境执法大练兵活动的要求，结合打赢污染防治攻坚战工作，切实推进环境问题整改工作落实，2019年7月29日至8月2日，韶关市生态环境局抽调各县（市、区）分局执法骨干组成3个联合交叉执法检查组对全市十个县（市、区）开展了执法专项行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交叉执法检查组由市生态环境局领导带队，正科级干部担任组长，主要对各县（市、区）的省交办案件办理情况、《每日舆情》整改落实情况、“散乱污”企业清理整治情况及2019年度核发国家排污许可证企业监督管理情况等工作进行了现场抽查检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次联合交叉执法检查行动，检查人员不打招呼，不听汇报，直奔企业生产一线进行检查，对企业环评制度落实情况、污染治理设施运行情况、企业排污情况等进行核查；对已完成整治的企业，检查组进行了“回头看”，现场查看整改落实情况，确保检查工作不走形式、不走过场，落到实处。</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drawing>
          <wp:inline distT="0" distB="0" distL="114300" distR="114300">
            <wp:extent cx="5131435" cy="2891790"/>
            <wp:effectExtent l="0" t="0" r="4445" b="3810"/>
            <wp:docPr id="3" name="图片 3" descr="微信图片_20190822083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微信图片_20190822083650"/>
                    <pic:cNvPicPr>
                      <a:picLocks noChangeAspect="1"/>
                    </pic:cNvPicPr>
                  </pic:nvPicPr>
                  <pic:blipFill>
                    <a:blip r:embed="rId4"/>
                    <a:stretch>
                      <a:fillRect/>
                    </a:stretch>
                  </pic:blipFill>
                  <pic:spPr>
                    <a:xfrm>
                      <a:off x="0" y="0"/>
                      <a:ext cx="5131435" cy="289179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检查人员正在取样监测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交叉执法检查组此次共核查了《每日舆情》案件5宗，省交办案件21宗，检查领取了国家排污许可证企业13家，散乱污企业28家，其他企业5家，共涉及各类企业72家，发现有环境问题和风险隐患企业31家。对检查发现部分企业整改工作未落实或落实不彻底、个别“散乱污”企业整治存在“旧患刚除，新患又现”等问题，韶关市生态环境局通报属地政府和报送市政府，督促各县（市、区）政府和分局认真落实整改工作，确保整改工作扎实推进。</w:t>
      </w:r>
    </w:p>
    <w:p>
      <w:pPr>
        <w:keepNext w:val="0"/>
        <w:keepLines w:val="0"/>
        <w:pageBreakBefore w:val="0"/>
        <w:widowControl w:val="0"/>
        <w:kinsoku/>
        <w:wordWrap/>
        <w:overflowPunct/>
        <w:topLinePunct w:val="0"/>
        <w:autoSpaceDE/>
        <w:autoSpaceDN/>
        <w:bidi w:val="0"/>
        <w:adjustRightInd/>
        <w:snapToGrid/>
        <w:spacing w:line="560" w:lineRule="exact"/>
        <w:ind w:firstLine="2100" w:firstLineChars="700"/>
        <w:jc w:val="both"/>
        <w:textAlignment w:val="auto"/>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drawing>
          <wp:anchor distT="0" distB="0" distL="114300" distR="114300" simplePos="0" relativeHeight="251659264" behindDoc="0" locked="0" layoutInCell="1" allowOverlap="1">
            <wp:simplePos x="0" y="0"/>
            <wp:positionH relativeFrom="column">
              <wp:posOffset>560705</wp:posOffset>
            </wp:positionH>
            <wp:positionV relativeFrom="paragraph">
              <wp:posOffset>64770</wp:posOffset>
            </wp:positionV>
            <wp:extent cx="4227195" cy="1816100"/>
            <wp:effectExtent l="0" t="0" r="9525" b="12700"/>
            <wp:wrapTopAndBottom/>
            <wp:docPr id="2" name="图片 2" descr="微信图片_20190822083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图片_20190822083601"/>
                    <pic:cNvPicPr>
                      <a:picLocks noChangeAspect="1"/>
                    </pic:cNvPicPr>
                  </pic:nvPicPr>
                  <pic:blipFill>
                    <a:blip r:embed="rId5"/>
                    <a:srcRect l="8384" t="21382" r="12940" b="-330"/>
                    <a:stretch>
                      <a:fillRect/>
                    </a:stretch>
                  </pic:blipFill>
                  <pic:spPr>
                    <a:xfrm>
                      <a:off x="0" y="0"/>
                      <a:ext cx="4227195" cy="1816100"/>
                    </a:xfrm>
                    <a:prstGeom prst="rect">
                      <a:avLst/>
                    </a:prstGeom>
                  </pic:spPr>
                </pic:pic>
              </a:graphicData>
            </a:graphic>
          </wp:anchor>
        </w:drawing>
      </w:r>
      <w:r>
        <w:rPr>
          <w:rFonts w:hint="eastAsia" w:ascii="仿宋_GB2312" w:hAnsi="仿宋_GB2312" w:eastAsia="仿宋_GB2312" w:cs="仿宋_GB2312"/>
          <w:b/>
          <w:bCs/>
          <w:sz w:val="30"/>
          <w:szCs w:val="30"/>
          <w:lang w:val="en-US" w:eastAsia="zh-CN"/>
        </w:rPr>
        <w:t>检查人员正在现场检查排水渠</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通过开展跨区域联合交叉执法检查，给企业和属地政府部门传递整改压力，有力的推动了环境问题整改工作的进行，积极回应了群众关切，确保切实解决好人民群众关心的突出环境问题。在执法过程中，检查人员之间也进行了经验交流，执法思路探讨，砌磋技艺，锻炼和提升了执法水平，有利于提升环境监管效能。</w:t>
      </w:r>
    </w:p>
    <w:p>
      <w:pPr>
        <w:rPr>
          <w:rFonts w:hint="eastAsia" w:ascii="仿宋_GB2312" w:hAnsi="仿宋_GB2312" w:eastAsia="仿宋_GB2312" w:cs="仿宋_GB2312"/>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0" w:firstLineChars="0"/>
        <w:jc w:val="center"/>
        <w:textAlignment w:val="auto"/>
        <w:outlineLvl w:val="9"/>
        <w:rPr>
          <w:rFonts w:hint="eastAsia" w:ascii="方正小标宋简体" w:eastAsia="方正小标宋简体"/>
          <w:sz w:val="44"/>
          <w:szCs w:val="44"/>
        </w:rPr>
      </w:pPr>
      <w:r>
        <w:rPr>
          <w:rFonts w:hint="eastAsia" w:ascii="方正小标宋简体" w:eastAsia="方正小标宋简体"/>
          <w:sz w:val="44"/>
          <w:szCs w:val="44"/>
          <w:lang w:eastAsia="zh-CN"/>
        </w:rPr>
        <w:t>韶关</w:t>
      </w:r>
      <w:r>
        <w:rPr>
          <w:rFonts w:hint="eastAsia" w:ascii="方正小标宋简体" w:eastAsia="方正小标宋简体"/>
          <w:sz w:val="44"/>
          <w:szCs w:val="44"/>
        </w:rPr>
        <w:t>市生态环境局开展县级饮用水水源地</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0" w:firstLineChars="0"/>
        <w:jc w:val="center"/>
        <w:textAlignment w:val="auto"/>
        <w:outlineLvl w:val="9"/>
        <w:rPr>
          <w:rFonts w:hint="eastAsia" w:ascii="方正小标宋简体" w:eastAsia="方正小标宋简体"/>
          <w:sz w:val="44"/>
          <w:szCs w:val="44"/>
          <w:lang w:eastAsia="zh-CN"/>
        </w:rPr>
      </w:pPr>
      <w:r>
        <w:rPr>
          <w:rFonts w:hint="eastAsia" w:ascii="方正小标宋简体" w:eastAsia="方正小标宋简体"/>
          <w:sz w:val="44"/>
          <w:szCs w:val="44"/>
        </w:rPr>
        <w:t>环境问题清理整治局领导挂点督办</w:t>
      </w:r>
      <w:r>
        <w:rPr>
          <w:rFonts w:hint="eastAsia" w:ascii="方正小标宋简体" w:eastAsia="方正小标宋简体"/>
          <w:sz w:val="44"/>
          <w:szCs w:val="44"/>
          <w:lang w:eastAsia="zh-CN"/>
        </w:rPr>
        <w:t>工作</w:t>
      </w:r>
    </w:p>
    <w:p>
      <w:pPr>
        <w:keepNext w:val="0"/>
        <w:keepLines w:val="0"/>
        <w:pageBreakBefore w:val="0"/>
        <w:widowControl w:val="0"/>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outlineLvl w:val="9"/>
        <w:rPr>
          <w:rFonts w:hint="eastAsia" w:ascii="方正小标宋简体" w:eastAsia="方正小标宋简体"/>
          <w:sz w:val="32"/>
          <w:szCs w:val="44"/>
          <w:lang w:eastAsia="zh-CN"/>
        </w:rPr>
      </w:pPr>
    </w:p>
    <w:p>
      <w:pPr>
        <w:jc w:val="both"/>
        <w:rPr>
          <w:rFonts w:hint="eastAsia" w:ascii="仿宋_GB2312" w:hAnsi="仿宋_GB2312" w:eastAsia="仿宋_GB2312" w:cs="仿宋_GB2312"/>
          <w:kern w:val="2"/>
          <w:sz w:val="32"/>
          <w:szCs w:val="32"/>
          <w:lang w:val="en-US" w:eastAsia="zh-CN" w:bidi="ar-SA"/>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为深入贯彻落实省政府领导在《关于加快推进国考断面达标攻坚暨县级饮用水水源地环境问题清理整治的签报》上的批示及市政府研究解决县级集中式饮用水水源地环境整治有关问题的会议精神，进一步增强责任感和紧迫感，督促各地加快落实水源地环境问题清理整治，</w:t>
      </w:r>
      <w:r>
        <w:rPr>
          <w:rFonts w:hint="eastAsia" w:ascii="仿宋_GB2312" w:eastAsia="仿宋_GB2312"/>
          <w:sz w:val="32"/>
          <w:szCs w:val="32"/>
          <w:lang w:val="en-US" w:eastAsia="zh-CN"/>
        </w:rPr>
        <w:t>2019年8月5日，</w:t>
      </w:r>
      <w:r>
        <w:rPr>
          <w:rFonts w:hint="eastAsia" w:ascii="仿宋_GB2312" w:eastAsia="仿宋_GB2312"/>
          <w:sz w:val="32"/>
          <w:szCs w:val="32"/>
          <w:lang w:eastAsia="zh-CN"/>
        </w:rPr>
        <w:t>市局制定了《县级集中式饮用水水源地环境问题清理整治局领导挂点督办工作方案》。</w:t>
      </w:r>
      <w:r>
        <w:rPr>
          <w:rFonts w:hint="eastAsia" w:ascii="仿宋_GB2312" w:eastAsia="仿宋_GB2312"/>
          <w:sz w:val="32"/>
          <w:szCs w:val="32"/>
        </w:rPr>
        <w:t>由局领导挂点督办，成立工作组，局领导任组长，相应科室科长任副组长</w:t>
      </w:r>
      <w:r>
        <w:rPr>
          <w:rFonts w:hint="eastAsia" w:ascii="仿宋_GB2312" w:eastAsia="仿宋_GB2312"/>
          <w:sz w:val="32"/>
          <w:szCs w:val="32"/>
          <w:lang w:eastAsia="zh-CN"/>
        </w:rPr>
        <w:t>对县级水源的环境整治硬任务实行“一地一领导”挂点督办。结合执法、</w:t>
      </w:r>
      <w:r>
        <w:rPr>
          <w:rFonts w:hint="eastAsia" w:ascii="仿宋_GB2312" w:eastAsia="仿宋_GB2312"/>
          <w:sz w:val="32"/>
          <w:szCs w:val="32"/>
        </w:rPr>
        <w:t>梳理问题</w:t>
      </w:r>
      <w:r>
        <w:rPr>
          <w:rFonts w:hint="eastAsia" w:ascii="仿宋_GB2312" w:eastAsia="仿宋_GB2312"/>
          <w:sz w:val="32"/>
          <w:szCs w:val="32"/>
          <w:lang w:eastAsia="zh-CN"/>
        </w:rPr>
        <w:t>、</w:t>
      </w:r>
      <w:r>
        <w:rPr>
          <w:rFonts w:hint="eastAsia" w:ascii="仿宋_GB2312" w:eastAsia="仿宋_GB2312"/>
          <w:sz w:val="32"/>
          <w:szCs w:val="32"/>
        </w:rPr>
        <w:t>跟踪督办</w:t>
      </w:r>
      <w:r>
        <w:rPr>
          <w:rFonts w:hint="eastAsia" w:ascii="仿宋_GB2312" w:eastAsia="仿宋_GB2312"/>
          <w:sz w:val="32"/>
          <w:szCs w:val="32"/>
          <w:lang w:eastAsia="zh-CN"/>
        </w:rPr>
        <w:t>、</w:t>
      </w:r>
      <w:r>
        <w:rPr>
          <w:rFonts w:hint="eastAsia" w:ascii="仿宋_GB2312" w:eastAsia="仿宋_GB2312"/>
          <w:sz w:val="32"/>
          <w:szCs w:val="32"/>
        </w:rPr>
        <w:t>会商研判</w:t>
      </w:r>
      <w:r>
        <w:rPr>
          <w:rFonts w:hint="eastAsia" w:ascii="仿宋_GB2312" w:eastAsia="仿宋_GB2312"/>
          <w:sz w:val="32"/>
          <w:szCs w:val="32"/>
          <w:lang w:eastAsia="zh-CN"/>
        </w:rPr>
        <w:t>，全面推进县级集中式饮用水水源地环境问题清理整治工作。</w:t>
      </w:r>
      <w:r>
        <w:rPr>
          <w:rFonts w:hint="eastAsia" w:ascii="仿宋_GB2312" w:hAnsi="仿宋_GB2312" w:eastAsia="仿宋_GB2312" w:cs="仿宋_GB2312"/>
          <w:kern w:val="2"/>
          <w:sz w:val="32"/>
          <w:szCs w:val="32"/>
          <w:lang w:val="en-US" w:eastAsia="zh-CN" w:bidi="ar-SA"/>
        </w:rPr>
        <w:drawing>
          <wp:inline distT="0" distB="0" distL="114300" distR="114300">
            <wp:extent cx="2757170" cy="2068195"/>
            <wp:effectExtent l="0" t="0" r="1270" b="4445"/>
            <wp:docPr id="6" name="图片 4" descr="微信图片_20190826152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微信图片_20190826152551"/>
                    <pic:cNvPicPr>
                      <a:picLocks noChangeAspect="1"/>
                    </pic:cNvPicPr>
                  </pic:nvPicPr>
                  <pic:blipFill>
                    <a:blip r:embed="rId6"/>
                    <a:stretch>
                      <a:fillRect/>
                    </a:stretch>
                  </pic:blipFill>
                  <pic:spPr>
                    <a:xfrm>
                      <a:off x="0" y="0"/>
                      <a:ext cx="2757170" cy="2068195"/>
                    </a:xfrm>
                    <a:prstGeom prst="rect">
                      <a:avLst/>
                    </a:prstGeom>
                    <a:noFill/>
                    <a:ln w="9525">
                      <a:noFill/>
                    </a:ln>
                  </pic:spPr>
                </pic:pic>
              </a:graphicData>
            </a:graphic>
          </wp:inline>
        </w:drawing>
      </w:r>
      <w:r>
        <w:rPr>
          <w:rFonts w:hint="eastAsia" w:ascii="仿宋_GB2312" w:hAnsi="仿宋_GB2312" w:eastAsia="仿宋_GB2312" w:cs="仿宋_GB2312"/>
          <w:kern w:val="2"/>
          <w:sz w:val="32"/>
          <w:szCs w:val="32"/>
          <w:lang w:val="en-US" w:eastAsia="zh-CN" w:bidi="ar-SA"/>
        </w:rPr>
        <w:drawing>
          <wp:inline distT="0" distB="0" distL="114300" distR="114300">
            <wp:extent cx="2680970" cy="2061210"/>
            <wp:effectExtent l="0" t="0" r="1270" b="11430"/>
            <wp:docPr id="17" name="图片 17" descr="张副局长带队检查南水水库农家乐整治情况。_201908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张副局长带队检查南水水库农家乐整治情况。_20190828-2"/>
                    <pic:cNvPicPr>
                      <a:picLocks noChangeAspect="1"/>
                    </pic:cNvPicPr>
                  </pic:nvPicPr>
                  <pic:blipFill>
                    <a:blip r:embed="rId7"/>
                    <a:srcRect l="9606" t="27778" r="15242" b="12011"/>
                    <a:stretch>
                      <a:fillRect/>
                    </a:stretch>
                  </pic:blipFill>
                  <pic:spPr>
                    <a:xfrm>
                      <a:off x="0" y="0"/>
                      <a:ext cx="2680970" cy="2061210"/>
                    </a:xfrm>
                    <a:prstGeom prst="rect">
                      <a:avLst/>
                    </a:prstGeom>
                    <a:solidFill>
                      <a:schemeClr val="lt1"/>
                    </a:solidFill>
                  </pic:spPr>
                </pic:pic>
              </a:graphicData>
            </a:graphic>
          </wp:inline>
        </w:drawing>
      </w:r>
    </w:p>
    <w:p>
      <w:pPr>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drawing>
          <wp:inline distT="0" distB="0" distL="114300" distR="114300">
            <wp:extent cx="2788920" cy="1952625"/>
            <wp:effectExtent l="0" t="0" r="0" b="13335"/>
            <wp:docPr id="7" name="图片 10" descr="微信图片_201908261529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0" descr="微信图片_20190826152935"/>
                    <pic:cNvPicPr>
                      <a:picLocks noChangeAspect="1"/>
                    </pic:cNvPicPr>
                  </pic:nvPicPr>
                  <pic:blipFill>
                    <a:blip r:embed="rId8"/>
                    <a:stretch>
                      <a:fillRect/>
                    </a:stretch>
                  </pic:blipFill>
                  <pic:spPr>
                    <a:xfrm>
                      <a:off x="0" y="0"/>
                      <a:ext cx="2788920" cy="1952625"/>
                    </a:xfrm>
                    <a:prstGeom prst="rect">
                      <a:avLst/>
                    </a:prstGeom>
                    <a:noFill/>
                    <a:ln w="9525">
                      <a:noFill/>
                    </a:ln>
                  </pic:spPr>
                </pic:pic>
              </a:graphicData>
            </a:graphic>
          </wp:inline>
        </w:drawing>
      </w:r>
      <w:r>
        <w:rPr>
          <w:rFonts w:hint="eastAsia" w:ascii="仿宋_GB2312" w:hAnsi="仿宋_GB2312" w:eastAsia="仿宋_GB2312" w:cs="仿宋_GB2312"/>
          <w:kern w:val="2"/>
          <w:sz w:val="32"/>
          <w:szCs w:val="32"/>
          <w:lang w:val="en-US" w:eastAsia="zh-CN" w:bidi="ar-SA"/>
        </w:rPr>
        <w:drawing>
          <wp:inline distT="0" distB="0" distL="114300" distR="114300">
            <wp:extent cx="2666365" cy="1952625"/>
            <wp:effectExtent l="0" t="0" r="635" b="13335"/>
            <wp:docPr id="8" name="图片 7" descr="微信图片_20190826152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微信图片_20190826152716"/>
                    <pic:cNvPicPr>
                      <a:picLocks noChangeAspect="1"/>
                    </pic:cNvPicPr>
                  </pic:nvPicPr>
                  <pic:blipFill>
                    <a:blip r:embed="rId9"/>
                    <a:stretch>
                      <a:fillRect/>
                    </a:stretch>
                  </pic:blipFill>
                  <pic:spPr>
                    <a:xfrm>
                      <a:off x="0" y="0"/>
                      <a:ext cx="2666365" cy="1952625"/>
                    </a:xfrm>
                    <a:prstGeom prst="rect">
                      <a:avLst/>
                    </a:prstGeom>
                    <a:noFill/>
                    <a:ln w="9525">
                      <a:noFill/>
                    </a:ln>
                  </pic:spPr>
                </pic:pic>
              </a:graphicData>
            </a:graphic>
          </wp:inline>
        </w:drawing>
      </w:r>
    </w:p>
    <w:p>
      <w:pPr>
        <w:ind w:left="0" w:leftChars="0" w:right="0" w:rightChars="0" w:firstLine="0" w:firstLineChars="0"/>
        <w:jc w:val="center"/>
        <w:rPr>
          <w:rFonts w:hint="eastAsia" w:ascii="仿宋_GB2312" w:hAnsi="仿宋_GB2312" w:eastAsia="仿宋_GB2312" w:cs="仿宋_GB2312"/>
          <w:b/>
          <w:bCs/>
          <w:kern w:val="2"/>
          <w:sz w:val="30"/>
          <w:szCs w:val="30"/>
          <w:lang w:val="en-US" w:eastAsia="zh-CN" w:bidi="ar-SA"/>
        </w:rPr>
      </w:pPr>
      <w:r>
        <w:rPr>
          <w:rFonts w:hint="eastAsia" w:ascii="仿宋_GB2312" w:hAnsi="仿宋_GB2312" w:eastAsia="仿宋_GB2312" w:cs="仿宋_GB2312"/>
          <w:b/>
          <w:bCs/>
          <w:kern w:val="2"/>
          <w:sz w:val="30"/>
          <w:szCs w:val="30"/>
          <w:lang w:val="en-US" w:eastAsia="zh-CN" w:bidi="ar-SA"/>
        </w:rPr>
        <w:t>市生态环境局领导带队现场督办</w:t>
      </w:r>
    </w:p>
    <w:p>
      <w:pPr>
        <w:ind w:left="0" w:leftChars="0" w:right="0" w:rightChars="0" w:firstLine="0" w:firstLineChars="0"/>
        <w:jc w:val="center"/>
        <w:rPr>
          <w:rFonts w:hint="eastAsia" w:ascii="仿宋_GB2312" w:hAnsi="仿宋_GB2312" w:eastAsia="仿宋_GB2312" w:cs="仿宋_GB2312"/>
          <w:kern w:val="2"/>
          <w:sz w:val="32"/>
          <w:szCs w:val="32"/>
          <w:lang w:val="en-US" w:eastAsia="zh-CN" w:bidi="ar-SA"/>
        </w:rPr>
      </w:pPr>
    </w:p>
    <w:p>
      <w:pPr>
        <w:ind w:left="0" w:leftChars="0" w:right="0" w:rightChars="0" w:firstLine="0" w:firstLineChars="0"/>
        <w:jc w:val="center"/>
        <w:rPr>
          <w:rFonts w:hint="eastAsia" w:ascii="仿宋_GB2312" w:hAnsi="仿宋_GB2312" w:eastAsia="仿宋_GB2312" w:cs="仿宋_GB2312"/>
          <w:kern w:val="2"/>
          <w:sz w:val="32"/>
          <w:szCs w:val="32"/>
          <w:lang w:val="en-US" w:eastAsia="zh-CN" w:bidi="ar-SA"/>
        </w:rPr>
      </w:pPr>
    </w:p>
    <w:p>
      <w:pPr>
        <w:ind w:left="0" w:leftChars="0" w:right="0" w:rightChars="0" w:firstLine="0" w:firstLineChars="0"/>
        <w:jc w:val="center"/>
        <w:rPr>
          <w:rFonts w:hint="eastAsia" w:ascii="仿宋_GB2312" w:hAnsi="仿宋_GB2312" w:eastAsia="仿宋_GB2312" w:cs="仿宋_GB2312"/>
          <w:kern w:val="2"/>
          <w:sz w:val="32"/>
          <w:szCs w:val="32"/>
          <w:lang w:val="en-US" w:eastAsia="zh-CN" w:bidi="ar-SA"/>
        </w:rPr>
      </w:pPr>
    </w:p>
    <w:p>
      <w:pPr>
        <w:ind w:left="0" w:leftChars="0" w:right="0" w:rightChars="0" w:firstLine="0" w:firstLineChars="0"/>
        <w:jc w:val="center"/>
        <w:rPr>
          <w:rFonts w:hint="eastAsia" w:ascii="仿宋_GB2312" w:hAnsi="仿宋_GB2312" w:eastAsia="仿宋_GB2312" w:cs="仿宋_GB2312"/>
          <w:kern w:val="2"/>
          <w:sz w:val="32"/>
          <w:szCs w:val="32"/>
          <w:lang w:val="en-US" w:eastAsia="zh-CN" w:bidi="ar-SA"/>
        </w:rPr>
      </w:pPr>
    </w:p>
    <w:p>
      <w:pPr>
        <w:ind w:left="0" w:leftChars="0" w:right="0" w:rightChars="0" w:firstLine="0" w:firstLineChars="0"/>
        <w:jc w:val="center"/>
        <w:rPr>
          <w:rFonts w:hint="eastAsia" w:ascii="仿宋_GB2312" w:hAnsi="仿宋_GB2312" w:eastAsia="仿宋_GB2312" w:cs="仿宋_GB2312"/>
          <w:kern w:val="2"/>
          <w:sz w:val="32"/>
          <w:szCs w:val="32"/>
          <w:lang w:val="en-US" w:eastAsia="zh-CN" w:bidi="ar-SA"/>
        </w:rPr>
      </w:pPr>
    </w:p>
    <w:p>
      <w:pPr>
        <w:ind w:left="0" w:leftChars="0" w:right="0" w:rightChars="0" w:firstLine="0" w:firstLineChars="0"/>
        <w:jc w:val="center"/>
        <w:rPr>
          <w:rFonts w:hint="eastAsia" w:ascii="仿宋_GB2312" w:hAnsi="仿宋_GB2312" w:eastAsia="仿宋_GB2312" w:cs="仿宋_GB2312"/>
          <w:kern w:val="2"/>
          <w:sz w:val="32"/>
          <w:szCs w:val="32"/>
          <w:lang w:val="en-US" w:eastAsia="zh-CN" w:bidi="ar-SA"/>
        </w:rPr>
      </w:pPr>
    </w:p>
    <w:p>
      <w:pPr>
        <w:ind w:left="0" w:leftChars="0" w:right="0" w:rightChars="0" w:firstLine="0" w:firstLineChars="0"/>
        <w:jc w:val="center"/>
        <w:rPr>
          <w:rFonts w:hint="eastAsia" w:ascii="仿宋_GB2312" w:hAnsi="仿宋_GB2312" w:eastAsia="仿宋_GB2312" w:cs="仿宋_GB2312"/>
          <w:kern w:val="2"/>
          <w:sz w:val="32"/>
          <w:szCs w:val="32"/>
          <w:lang w:val="en-US" w:eastAsia="zh-CN" w:bidi="ar-SA"/>
        </w:rPr>
      </w:pPr>
    </w:p>
    <w:p>
      <w:pPr>
        <w:spacing w:line="540" w:lineRule="exact"/>
        <w:ind w:firstLine="640" w:firstLineChars="200"/>
        <w:rPr>
          <w:rFonts w:hint="eastAsia" w:ascii="仿宋" w:hAnsi="仿宋" w:eastAsia="仿宋"/>
          <w:sz w:val="32"/>
          <w:szCs w:val="32"/>
        </w:rPr>
      </w:pPr>
    </w:p>
    <w:p>
      <w:pPr>
        <w:pBdr>
          <w:top w:val="single" w:color="auto" w:sz="4" w:space="1"/>
          <w:bottom w:val="single" w:color="auto" w:sz="4" w:space="1"/>
        </w:pBdr>
        <w:spacing w:line="540" w:lineRule="exact"/>
        <w:ind w:left="640" w:hanging="640" w:hangingChars="200"/>
        <w:rPr>
          <w:rFonts w:hint="eastAsia" w:ascii="楷体" w:hAnsi="楷体" w:eastAsia="楷体"/>
          <w:sz w:val="32"/>
          <w:szCs w:val="32"/>
        </w:rPr>
      </w:pPr>
      <w:r>
        <w:rPr>
          <w:rFonts w:hint="eastAsia" w:ascii="楷体" w:hAnsi="楷体" w:eastAsia="楷体"/>
          <w:sz w:val="32"/>
          <w:szCs w:val="32"/>
        </w:rPr>
        <w:t>报：省生态环境厅</w:t>
      </w:r>
    </w:p>
    <w:p>
      <w:pPr>
        <w:pBdr>
          <w:top w:val="single" w:color="auto" w:sz="4" w:space="1"/>
          <w:bottom w:val="single" w:color="auto" w:sz="4" w:space="1"/>
        </w:pBdr>
        <w:spacing w:line="540" w:lineRule="exact"/>
        <w:ind w:left="640" w:hanging="640" w:hangingChars="200"/>
        <w:rPr>
          <w:rFonts w:hint="eastAsia" w:ascii="楷体" w:hAnsi="楷体" w:eastAsia="楷体"/>
          <w:sz w:val="32"/>
          <w:szCs w:val="32"/>
          <w:lang w:val="en-US" w:eastAsia="zh-CN"/>
        </w:rPr>
      </w:pPr>
      <w:r>
        <w:rPr>
          <w:rFonts w:hint="eastAsia" w:ascii="楷体" w:hAnsi="楷体" w:eastAsia="楷体"/>
          <w:sz w:val="32"/>
          <w:szCs w:val="32"/>
        </w:rPr>
        <w:t>发：</w:t>
      </w:r>
      <w:r>
        <w:rPr>
          <w:rFonts w:hint="eastAsia" w:ascii="楷体" w:hAnsi="楷体" w:eastAsia="楷体"/>
          <w:spacing w:val="-10"/>
          <w:sz w:val="32"/>
          <w:szCs w:val="32"/>
        </w:rPr>
        <w:t>各县（市、区）生态环境局、局机关有关科室</w:t>
      </w:r>
    </w:p>
    <w:p>
      <w:pPr>
        <w:ind w:left="0" w:leftChars="0" w:right="0" w:rightChars="0" w:firstLine="0" w:firstLineChars="0"/>
        <w:jc w:val="center"/>
        <w:rPr>
          <w:rFonts w:hint="eastAsia" w:ascii="仿宋_GB2312" w:hAnsi="仿宋_GB2312" w:eastAsia="仿宋_GB2312" w:cs="仿宋_GB2312"/>
          <w:kern w:val="2"/>
          <w:sz w:val="32"/>
          <w:szCs w:val="32"/>
          <w:lang w:val="en-US" w:eastAsia="zh-CN" w:bidi="ar-SA"/>
        </w:rPr>
      </w:pPr>
    </w:p>
    <w:sectPr>
      <w:pgSz w:w="11906" w:h="16838"/>
      <w:pgMar w:top="1701" w:right="1587" w:bottom="1701" w:left="158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modern"/>
    <w:pitch w:val="default"/>
    <w:sig w:usb0="00000001" w:usb1="080E0000" w:usb2="00000000" w:usb3="00000000" w:csb0="00040000" w:csb1="00000000"/>
  </w:font>
  <w:font w:name="Calibri">
    <w:panose1 w:val="020F0502020204030204"/>
    <w:charset w:val="01"/>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ospace">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PingFang SC">
    <w:altName w:val="Segoe Print"/>
    <w:panose1 w:val="00000000000000000000"/>
    <w:charset w:val="00"/>
    <w:family w:val="auto"/>
    <w:pitch w:val="default"/>
    <w:sig w:usb0="00000000" w:usb1="00000000" w:usb2="00000000" w:usb3="00000000" w:csb0="00000000" w:csb1="00000000"/>
  </w:font>
  <w:font w:name="华文琥珀">
    <w:altName w:val="宋体"/>
    <w:panose1 w:val="02010800040101010101"/>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D30B74"/>
    <w:rsid w:val="05B569D0"/>
    <w:rsid w:val="13D265A4"/>
    <w:rsid w:val="3F7519FA"/>
    <w:rsid w:val="448805AF"/>
    <w:rsid w:val="543A51C3"/>
    <w:rsid w:val="6ED30B74"/>
    <w:rsid w:val="784A7A16"/>
    <w:rsid w:val="7D98548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kern w:val="2"/>
      <w:sz w:val="21"/>
      <w:szCs w:val="22"/>
      <w:lang w:val="en-US" w:eastAsia="zh-CN"/>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5">
    <w:name w:val="正文 New New New New"/>
    <w:uiPriority w:val="0"/>
    <w:pPr>
      <w:widowControl w:val="0"/>
      <w:jc w:val="both"/>
    </w:pPr>
    <w:rPr>
      <w:rFonts w:ascii="Calibri" w:hAnsi="Calibri"/>
      <w:kern w:val="2"/>
      <w:sz w:val="21"/>
      <w:szCs w:val="22"/>
      <w:lang w:val="en-US" w:eastAsia="zh-CN" w:bidi="ar-SA"/>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w:uiPriority w:val="0"/>
    <w:pPr>
      <w:widowControl w:val="0"/>
      <w:jc w:val="both"/>
    </w:pPr>
    <w:rPr>
      <w:kern w:val="2"/>
      <w:sz w:val="21"/>
      <w:szCs w:val="22"/>
      <w:lang w:val="en-US" w:eastAsia="zh-CN" w:bidi="ar-SA"/>
    </w:rPr>
  </w:style>
  <w:style w:type="paragraph" w:customStyle="1" w:styleId="7">
    <w:name w:val="正文 New"/>
    <w:uiPriority w:val="0"/>
    <w:pPr>
      <w:widowControl w:val="0"/>
      <w:jc w:val="both"/>
    </w:pPr>
    <w:rPr>
      <w:kern w:val="2"/>
      <w:sz w:val="21"/>
      <w:szCs w:val="22"/>
      <w:lang w:val="en-US" w:eastAsia="zh-CN" w:bidi="ar-SA"/>
    </w:rPr>
  </w:style>
  <w:style w:type="paragraph" w:customStyle="1" w:styleId="8">
    <w:name w:val="页眉 New New"/>
    <w:basedOn w:val="5"/>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customStyle="1" w:styleId="9">
    <w:name w:val="页眉 New"/>
    <w:basedOn w:val="10"/>
    <w:uiPriority w:val="0"/>
    <w:pPr>
      <w:pBdr>
        <w:bottom w:val="single" w:color="auto" w:sz="6" w:space="1"/>
      </w:pBdr>
      <w:tabs>
        <w:tab w:val="center" w:pos="4153"/>
        <w:tab w:val="right" w:pos="8306"/>
      </w:tabs>
      <w:snapToGrid w:val="0"/>
      <w:jc w:val="center"/>
    </w:pPr>
    <w:rPr>
      <w:sz w:val="18"/>
      <w:szCs w:val="18"/>
    </w:rPr>
  </w:style>
  <w:style w:type="paragraph" w:customStyle="1" w:styleId="10">
    <w:name w:val="正文 New New New"/>
    <w:uiPriority w:val="0"/>
    <w:pPr>
      <w:widowControl w:val="0"/>
      <w:jc w:val="both"/>
    </w:pPr>
    <w:rPr>
      <w:rFonts w:ascii="Calibri" w:hAnsi="Calibri"/>
      <w:kern w:val="2"/>
      <w:sz w:val="21"/>
      <w:szCs w:val="22"/>
      <w:lang w:val="en-US" w:eastAsia="zh-CN" w:bidi="ar-SA"/>
    </w:rPr>
  </w:style>
  <w:style w:type="paragraph" w:customStyle="1" w:styleId="11">
    <w:name w:val="页脚 New New"/>
    <w:basedOn w:val="5"/>
    <w:uiPriority w:val="0"/>
    <w:pPr>
      <w:tabs>
        <w:tab w:val="center" w:pos="4153"/>
        <w:tab w:val="right" w:pos="8306"/>
      </w:tabs>
      <w:snapToGrid w:val="0"/>
      <w:jc w:val="left"/>
    </w:pPr>
    <w:rPr>
      <w:sz w:val="18"/>
    </w:rPr>
  </w:style>
  <w:style w:type="character" w:customStyle="1" w:styleId="12">
    <w:name w:val="页码 New"/>
    <w:basedOn w:val="3"/>
    <w:uiPriority w:val="0"/>
  </w:style>
  <w:style w:type="paragraph" w:customStyle="1" w:styleId="13">
    <w:name w:val="页脚 New"/>
    <w:basedOn w:val="10"/>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韶关市生态环境局</Company>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2019-08-27T06:54:00Z</dcterms:created>
  <dc:creator>林雪青</dc:creator>
  <cp:lastModifiedBy>林雪青</cp:lastModifiedBy>
  <dcterms:modified xsi:type="dcterms:W3CDTF">2019-08-29T03:19:22Z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